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2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48"/>
        <w:gridCol w:w="4674"/>
        <w:tblGridChange w:id="0">
          <w:tblGrid>
            <w:gridCol w:w="4748"/>
            <w:gridCol w:w="46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Last Name: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First Name: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2960"/>
        <w:gridCol w:w="4665"/>
        <w:tblGridChange w:id="0">
          <w:tblGrid>
            <w:gridCol w:w="1795"/>
            <w:gridCol w:w="2960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Medicaid ID (Personal Options, PPL ID)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Case Manager or Resource Consultant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32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"/>
        <w:gridCol w:w="4615"/>
        <w:gridCol w:w="4581"/>
        <w:tblGridChange w:id="0">
          <w:tblGrid>
            <w:gridCol w:w="236"/>
            <w:gridCol w:w="4615"/>
            <w:gridCol w:w="45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Risk Plan: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RISK(S)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Describe the identified risks on the assessment needing addressed.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PLAN(S)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Describe how the risk(s) will be addressed.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22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1"/>
        <w:gridCol w:w="2901"/>
        <w:gridCol w:w="4660"/>
        <w:tblGridChange w:id="0">
          <w:tblGrid>
            <w:gridCol w:w="1861"/>
            <w:gridCol w:w="2901"/>
            <w:gridCol w:w="46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 Plan: Other Service(s)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Provider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Service Amount, Frequency and Duration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22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35"/>
        <w:gridCol w:w="4687"/>
        <w:tblGridChange w:id="0">
          <w:tblGrid>
            <w:gridCol w:w="4735"/>
            <w:gridCol w:w="468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F">
            <w:pPr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 Plan: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Resource(s) Needed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(Food stamps, HUD,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Provider/Referral Source/Physicians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Cambria" w:cs="Cambria" w:eastAsia="Cambria" w:hAnsi="Cambria"/>
        <w:color w:val="000000"/>
      </w:rPr>
    </w:pPr>
    <w:r w:rsidDel="00000000" w:rsidR="00000000" w:rsidRPr="00000000">
      <w:rPr/>
      <w:drawing>
        <wp:inline distB="114300" distT="114300" distL="114300" distR="114300">
          <wp:extent cx="814388" cy="3113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3113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rtl w:val="0"/>
      </w:rPr>
      <w:t xml:space="preserve">May 1,</w:t>
    </w:r>
    <w:r w:rsidDel="00000000" w:rsidR="00000000" w:rsidRPr="00000000">
      <w:rPr>
        <w:rFonts w:ascii="Cambria" w:cs="Cambria" w:eastAsia="Cambria" w:hAnsi="Cambria"/>
        <w:color w:val="000000"/>
        <w:rtl w:val="0"/>
      </w:rPr>
      <w:t xml:space="preserve"> 2023                                                                                                                                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mbria" w:cs="Cambria" w:eastAsia="Cambria" w:hAnsi="Cambria"/>
        <w:color w:val="000000"/>
        <w:sz w:val="32"/>
        <w:szCs w:val="32"/>
        <w:rtl w:val="0"/>
      </w:rPr>
      <w:t xml:space="preserve">Aged and Disabled Waiver- Service Plan Additional Pages</w:t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qEBUIz6NjOnOORKt9Z9btjsxQ==">CgMxLjA4AHIhMWlXTDJiVGxiOG9YYVYzZFV0RTZpRjFqMkNScWtvcHZk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