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1.0" w:type="dxa"/>
        <w:jc w:val="left"/>
        <w:tblInd w:w="-4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"/>
        <w:gridCol w:w="5400"/>
        <w:gridCol w:w="4181"/>
        <w:tblGridChange w:id="0">
          <w:tblGrid>
            <w:gridCol w:w="450"/>
            <w:gridCol w:w="5400"/>
            <w:gridCol w:w="418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7f7f7f" w:val="clear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f7f7f" w:val="clear"/>
          </w:tcPr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Section I:  Select Type of Waiver </w:t>
            </w:r>
          </w:p>
        </w:tc>
        <w:tc>
          <w:tcPr>
            <w:shd w:fill="7f7f7f" w:val="clear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Notify the Operating Agency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 ADW                                  TBIW                                     IDDW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55410" cy="118411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74645" y="3727145"/>
                                <a:ext cx="142710" cy="1057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55410" cy="118411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5410" cy="11841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25400</wp:posOffset>
                      </wp:positionV>
                      <wp:extent cx="155410" cy="118411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74645" y="3727145"/>
                                <a:ext cx="142710" cy="1057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25400</wp:posOffset>
                      </wp:positionV>
                      <wp:extent cx="155410" cy="118411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5410" cy="11841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25400</wp:posOffset>
                      </wp:positionV>
                      <wp:extent cx="155410" cy="118411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74645" y="3727145"/>
                                <a:ext cx="142710" cy="1057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25400</wp:posOffset>
                      </wp:positionV>
                      <wp:extent cx="155410" cy="118411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5410" cy="11841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Attach form in ADW CareConnection© and submit Discharge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0000"/>
                <w:sz w:val="18"/>
                <w:szCs w:val="18"/>
                <w:rtl w:val="0"/>
              </w:rPr>
              <w:t xml:space="preserve">The first to learn of the death (CM, RN, or RC), must complete the NOD form and enter the incident into the IMS.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0000"/>
                <w:sz w:val="18"/>
                <w:szCs w:val="18"/>
                <w:rtl w:val="0"/>
              </w:rPr>
              <w:t xml:space="preserve">The CM/RN/RC  must submit the NOD and IMS report to the OA and enter the  member discharge request  in CareConnection.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1.0" w:type="dxa"/>
        <w:jc w:val="left"/>
        <w:tblInd w:w="-4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0"/>
        <w:gridCol w:w="7061"/>
        <w:tblGridChange w:id="0">
          <w:tblGrid>
            <w:gridCol w:w="2970"/>
            <w:gridCol w:w="706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7f7f7f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Section II:  Agency/Reporter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CM, RN or F/EA Agency Name: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Contact Person Name: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Contact Person Phone #: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Contact Person Email: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31.0" w:type="dxa"/>
        <w:jc w:val="left"/>
        <w:tblInd w:w="-4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2160"/>
        <w:gridCol w:w="1440"/>
        <w:gridCol w:w="1260"/>
        <w:gridCol w:w="1440"/>
        <w:gridCol w:w="1391"/>
        <w:tblGridChange w:id="0">
          <w:tblGrid>
            <w:gridCol w:w="2340"/>
            <w:gridCol w:w="2160"/>
            <w:gridCol w:w="1440"/>
            <w:gridCol w:w="1260"/>
            <w:gridCol w:w="1440"/>
            <w:gridCol w:w="1391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7f7f7f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Section III: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color w:val="ffffff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Information about the deceased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Deceased Person’s Name: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Record ID#: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Medicaid #: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Last Known Address: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Date of Birth: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Date of Death: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Time of Death: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Location of Death: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Cause of Death: 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did you become aware of the death?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Medical Diagnoses and Conditions: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1440" w:firstLine="720"/>
        <w:rPr>
          <w:i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Disclaimer:</w:t>
      </w:r>
      <w:r w:rsidDel="00000000" w:rsidR="00000000" w:rsidRPr="00000000">
        <w:rPr>
          <w:sz w:val="16"/>
          <w:szCs w:val="16"/>
          <w:rtl w:val="0"/>
        </w:rPr>
        <w:t xml:space="preserve">  </w:t>
      </w:r>
      <w:r w:rsidDel="00000000" w:rsidR="00000000" w:rsidRPr="00000000">
        <w:rPr>
          <w:i w:val="1"/>
          <w:sz w:val="16"/>
          <w:szCs w:val="16"/>
          <w:rtl w:val="0"/>
        </w:rPr>
        <w:t xml:space="preserve">Verification of cause and time of death may not be available at time of report.</w:t>
      </w:r>
    </w:p>
    <w:p w:rsidR="00000000" w:rsidDel="00000000" w:rsidP="00000000" w:rsidRDefault="00000000" w:rsidRPr="00000000" w14:paraId="00000049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31.0" w:type="dxa"/>
        <w:jc w:val="left"/>
        <w:tblInd w:w="-4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31"/>
        <w:tblGridChange w:id="0">
          <w:tblGrid>
            <w:gridCol w:w="10031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shd w:fill="7f7f7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Section IV:  Manner of Death 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(mark the one box that is most applicable)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Terminal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Natural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Disease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Accidental</w:t>
            </w:r>
          </w:p>
          <w:p w:rsidR="00000000" w:rsidDel="00000000" w:rsidP="00000000" w:rsidRDefault="00000000" w:rsidRPr="00000000" w14:paraId="0000004D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Other (describe):______________________________________________________________</w:t>
            </w:r>
          </w:p>
          <w:p w:rsidR="00000000" w:rsidDel="00000000" w:rsidP="00000000" w:rsidRDefault="00000000" w:rsidRPr="00000000" w14:paraId="0000004E">
            <w:pPr>
              <w:spacing w:after="12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↓↓ </w:t>
            </w:r>
            <w:r w:rsidDel="00000000" w:rsidR="00000000" w:rsidRPr="00000000">
              <w:rPr>
                <w:rFonts w:ascii="MS Gothic" w:cs="MS Gothic" w:eastAsia="MS Gothic" w:hAnsi="MS Gothic"/>
                <w:b w:val="1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*Unexplained/Suspicious/Untimely:  Section V must be completed ↓↓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31.0" w:type="dxa"/>
        <w:jc w:val="left"/>
        <w:tblInd w:w="-4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31"/>
        <w:tblGridChange w:id="0">
          <w:tblGrid>
            <w:gridCol w:w="10031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shd w:fill="7f7f7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*Section V:  Must be completed if death was unexplained, suspicious or untimely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ffffff"/>
                <w:sz w:val="22"/>
                <w:szCs w:val="22"/>
                <w:rtl w:val="0"/>
              </w:rPr>
              <w:t xml:space="preserve">(Use additional pages as necessary)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1"/>
          <w:color w:val="ffffff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31.0" w:type="dxa"/>
        <w:jc w:val="left"/>
        <w:tblInd w:w="-4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0"/>
        <w:gridCol w:w="4901"/>
        <w:tblGridChange w:id="0">
          <w:tblGrid>
            <w:gridCol w:w="5130"/>
            <w:gridCol w:w="4901"/>
          </w:tblGrid>
        </w:tblGridChange>
      </w:tblGrid>
      <w:tr>
        <w:trPr>
          <w:cantSplit w:val="0"/>
          <w:trHeight w:val="763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Describe all life-saving measures attempted (if applicable) and if none were attempted, why not?: </w:t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(Example: CPR, 911, DNR, etc.)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Describe circumstances preceding death (if known):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9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Indicate applicable agencies or authorities who were notified, if applicable: </w:t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(Example: Adult/Child Protective Services, Police, Medicaid Fraud Control Unit, Physician, WV Incident Management System, Legal Representative/Family)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Bdr>
          <w:bottom w:color="000000" w:space="1" w:sz="12" w:val="single"/>
        </w:pBdr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bottom w:color="000000" w:space="1" w:sz="12" w:val="single"/>
        </w:pBdr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lineRule="auto"/>
        <w:ind w:left="-360" w:firstLine="0"/>
        <w:rPr>
          <w:rFonts w:ascii="Calibri" w:cs="Calibri" w:eastAsia="Calibri" w:hAnsi="Calibri"/>
          <w:smallCaps w:val="1"/>
        </w:rPr>
      </w:pPr>
      <w:r w:rsidDel="00000000" w:rsidR="00000000" w:rsidRPr="00000000">
        <w:rPr>
          <w:rFonts w:ascii="Calibri" w:cs="Calibri" w:eastAsia="Calibri" w:hAnsi="Calibri"/>
          <w:smallCaps w:val="1"/>
          <w:rtl w:val="0"/>
        </w:rPr>
        <w:t xml:space="preserve">Signature/Credentials of person completing this form                                                 </w:t>
        <w:tab/>
        <w:t xml:space="preserve">             Date Submitted</w:t>
      </w:r>
    </w:p>
    <w:p w:rsidR="00000000" w:rsidDel="00000000" w:rsidP="00000000" w:rsidRDefault="00000000" w:rsidRPr="00000000" w14:paraId="00000060">
      <w:pPr>
        <w:spacing w:after="120" w:lineRule="auto"/>
        <w:rPr>
          <w:rFonts w:ascii="Calibri" w:cs="Calibri" w:eastAsia="Calibri" w:hAnsi="Calibri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lineRule="auto"/>
        <w:rPr>
          <w:rFonts w:ascii="Calibri" w:cs="Calibri" w:eastAsia="Calibri" w:hAnsi="Calibri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lineRule="auto"/>
        <w:rPr>
          <w:rFonts w:ascii="Calibri" w:cs="Calibri" w:eastAsia="Calibri" w:hAnsi="Calibri"/>
          <w:smallCap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90.0" w:type="dxa"/>
        <w:jc w:val="left"/>
        <w:tblInd w:w="-4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90"/>
        <w:tblGridChange w:id="0">
          <w:tblGrid>
            <w:gridCol w:w="9990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For BMS Use Only – Do not write in this section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Date of mortality Review Committee: ___________________________</w:t>
            </w:r>
          </w:p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No further action required  </w:t>
            </w: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Further action Required: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rFonts w:ascii="Calibri" w:cs="Calibri" w:eastAsia="Calibri" w:hAnsi="Calibri"/>
          <w:smallCaps w:val="1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810" w:top="1135" w:left="1440" w:right="1440" w:header="270" w:footer="4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MS Gothic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/>
      <w:drawing>
        <wp:inline distB="114300" distT="114300" distL="114300" distR="114300">
          <wp:extent cx="881063" cy="333606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1063" cy="3336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May 1,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2023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rFonts w:ascii="Calibri" w:cs="Calibri" w:eastAsia="Calibri" w:hAnsi="Calibri"/>
        <w:color w:val="000000"/>
        <w:sz w:val="32"/>
        <w:szCs w:val="32"/>
      </w:rPr>
    </w:pPr>
    <w:r w:rsidDel="00000000" w:rsidR="00000000" w:rsidRPr="00000000">
      <w:rPr>
        <w:rFonts w:ascii="Calibri" w:cs="Calibri" w:eastAsia="Calibri" w:hAnsi="Calibri"/>
        <w:color w:val="000000"/>
        <w:sz w:val="32"/>
        <w:szCs w:val="32"/>
        <w:rtl w:val="0"/>
      </w:rPr>
      <w:t xml:space="preserve">West Virginia Home and Community-Based Waiver                                                             Notification of Death</w:t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(This form is used to report the death of a person who receives ADW, TBI or I/DD Waiver services)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FYjW3nLA5XRtNA8zHeEQnsWWgA==">CgMxLjA4AHIhMUxJRnpqeXR5akJkTEh2aW14NVVDdVpQalNtUGd6WEJ5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